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1F0" w:rsidRDefault="00B811F0" w:rsidP="00B811F0">
      <w:pPr>
        <w:jc w:val="both"/>
        <w:rPr>
          <w:rFonts w:ascii="Times New Roman" w:eastAsia="Calibri" w:hAnsi="Times New Roman" w:cs="Times New Roman"/>
          <w:b/>
          <w:color w:val="5B9BD5" w:themeColor="accent1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5B9BD5" w:themeColor="accent1"/>
          <w:sz w:val="28"/>
          <w:szCs w:val="28"/>
        </w:rPr>
        <w:t xml:space="preserve">Публичный отчет председателя первичной профсоюзной организации </w:t>
      </w:r>
    </w:p>
    <w:p w:rsidR="00B811F0" w:rsidRDefault="00B811F0" w:rsidP="00B811F0">
      <w:pPr>
        <w:jc w:val="both"/>
        <w:rPr>
          <w:rFonts w:ascii="Times New Roman" w:eastAsia="Calibri" w:hAnsi="Times New Roman" w:cs="Times New Roman"/>
          <w:b/>
          <w:color w:val="5B9BD5" w:themeColor="accent1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5B9BD5" w:themeColor="accent1"/>
          <w:sz w:val="28"/>
          <w:szCs w:val="28"/>
        </w:rPr>
        <w:t xml:space="preserve">МБОУ «Гимназия №5» за </w:t>
      </w:r>
      <w:proofErr w:type="gramStart"/>
      <w:r>
        <w:rPr>
          <w:rFonts w:ascii="Times New Roman" w:eastAsia="Calibri" w:hAnsi="Times New Roman" w:cs="Times New Roman"/>
          <w:b/>
          <w:color w:val="5B9BD5" w:themeColor="accent1"/>
          <w:sz w:val="28"/>
          <w:szCs w:val="28"/>
        </w:rPr>
        <w:t>период:  январь</w:t>
      </w:r>
      <w:proofErr w:type="gramEnd"/>
      <w:r>
        <w:rPr>
          <w:rFonts w:ascii="Times New Roman" w:eastAsia="Calibri" w:hAnsi="Times New Roman" w:cs="Times New Roman"/>
          <w:b/>
          <w:color w:val="5B9BD5" w:themeColor="accent1"/>
          <w:sz w:val="28"/>
          <w:szCs w:val="28"/>
        </w:rPr>
        <w:t xml:space="preserve"> 2022 год</w:t>
      </w:r>
      <w:r w:rsidR="002C45DA">
        <w:rPr>
          <w:rFonts w:ascii="Times New Roman" w:eastAsia="Calibri" w:hAnsi="Times New Roman" w:cs="Times New Roman"/>
          <w:b/>
          <w:color w:val="5B9BD5" w:themeColor="accent1"/>
          <w:sz w:val="28"/>
          <w:szCs w:val="28"/>
        </w:rPr>
        <w:t>а</w:t>
      </w:r>
      <w:bookmarkStart w:id="0" w:name="_GoBack"/>
      <w:bookmarkEnd w:id="0"/>
      <w:r>
        <w:rPr>
          <w:rFonts w:ascii="Times New Roman" w:eastAsia="Calibri" w:hAnsi="Times New Roman" w:cs="Times New Roman"/>
          <w:b/>
          <w:color w:val="5B9BD5" w:themeColor="accent1"/>
          <w:sz w:val="28"/>
          <w:szCs w:val="28"/>
        </w:rPr>
        <w:t xml:space="preserve">  по сентябрь  2022 года</w:t>
      </w:r>
    </w:p>
    <w:p w:rsidR="00B811F0" w:rsidRDefault="00B811F0" w:rsidP="00B811F0">
      <w:pPr>
        <w:jc w:val="both"/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811F0" w:rsidRDefault="00B811F0" w:rsidP="00B811F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Профсоюз сегодня – это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Целями и задачами профсоюзной организации гимназии являются:      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общественный контроль над соблюдением законодательства о труде и охране труда;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улучшение материального положения, укрепление здоровья и повышение жизненного уровня членов Профсоюза;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 Приоритетными направлениями работы организации в 2022 году: популяризация идей профсоюзного движения среди молодёжи, совершенствование работы по мотивации профсоюзного членства, совершенствование форм информационной деятельности; повышение роли общественного контроля за соблюдением законодательства РФ, 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:rsidR="00B811F0" w:rsidRDefault="00B811F0" w:rsidP="00B811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I.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Мероприятия по защите социально-экономических интересов и прав работников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Коллективный договор МБОУ «Гимназия №5» прошёл уведомительную регистрацию в отделе по труду и был размещён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 профсоюзной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страничке официального сайта гимназии. Профсоюз ведет постоянный контроль о сроках действия коллективных договоров, рекомендует вносить дополнения и изменения в соответствии с обновлением законодательных актов, оказывает методическую помощь при формировании новых коллективных договоров.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   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соблюдение трудового законодательства о приёме на работу, переводе на другую работу, увольнении, ведении трудовых книжек, своевременность заполнения результатов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аттестации,  режиме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рабочего времени и времени отдыха, о выплате надбавок стимулирующего характера сотрудникам  школ.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        Председатель Профсоюзной организации является членом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выплат, является членом школьной аттестационной комиссии.</w:t>
      </w:r>
    </w:p>
    <w:p w:rsidR="00B811F0" w:rsidRDefault="00B811F0" w:rsidP="00B811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II. Охрана труда и здоровья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 Важным направлением в деятельности нашего профкома является обеспечение безопасных условий труда. Комиссия по охране труда осуществляет контроль за соблюдением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инструкции по охране труда. Уполномоченный по охране труда отслеживает проведение инструктажей по технике безопасности. Ежегодно проводится обучение и инструктажи по охране труда.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   Не остается без внимания и вопросы по сохранению и укреплению здоровья членов профсоюза. 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          </w:t>
      </w:r>
    </w:p>
    <w:p w:rsidR="00B811F0" w:rsidRDefault="00B811F0" w:rsidP="00B811F0">
      <w:pPr>
        <w:spacing w:before="150" w:after="15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Также 7 членов коллектива воспользовались санаторно-курортными путевками в санатории «Санта» (социальная путевка), «Васильевский» и «Сосновый бор».</w:t>
      </w:r>
    </w:p>
    <w:p w:rsidR="00B811F0" w:rsidRDefault="00B811F0" w:rsidP="00B811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III.Организационно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-массовая и информационная работа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1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сентября  2022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в составе  профсоюзной организации числится 68 членов профсоюза  из 76 работающих, что составляет 89.4% от общей численности штатных работников. Для оперативного учёта членов профсоюза создана электронная база данных, которая постоянно обновляется.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  Общее число профсоюзного актива - 4 человека. В профкоме собраны наиболее активные члены профсоюзной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  Профактив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строит свою работу на основе планирования, в соответствии с годовой циклограммой работы   Ежегодно в организации профсоюза разрабатывается план работы, обсуждается и утверждается Профсоюзным комитетом, в конце года проводится мониторинг исполнения плана.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 За отчетный период на заседаниях профкома  обсуждались вопросы, охватывающие все направления профсоюзной деятельности (вопросы социального партнёрства, оплаты труда, распределения учебной нагрузки педагогических работников, создания необходимых условий для обеспечения труда учителей и обслуживающего персонала, обсуждаются социально-бытовые проблемы, о 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работа, материальная помощь и т.д.).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 Главным и основополагающим стержнем в работе профсоюзной организации с целью привлечения в её состав большего количества членов Профсоюза является четко выстроенная система информирования работников. Информационной работа – одно из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основных направлений деятельности профкома. Это направление работы – многогранное, сложное и специфичное. Оно самым непосредственным образом влияет на показатели численности профорганизации любого уровня, усиление осознанной мотивации профсоюзного членства и повышение общественной активности членов Профсоюза. Ни для кого не секрет, что мы живем в информационном обществе, и события, какие бы важные они не были, становятся реальными событиями только после того, как о них расскажут средства массовой информации, а в нашем случае - Профсоюз. ПК информирует членов коллектива о новых положениях, документах, законах и текущей информации, полученной из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областной  организации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информирует о мероприятиях вышестоящих профсоюзных уровней Профсоюза. Много текущей информации преподносится работникам на еженедельных планерках коллектива, личных беседах, собраниях. В последние годы широко развивается использование мультимедийных средств, существует электронная связь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  областной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организацией  Профсоюза, что экономит время профсоюзного актива и позволяет более оперативно получать интересующую нас информацию.</w:t>
      </w:r>
    </w:p>
    <w:p w:rsidR="00B811F0" w:rsidRDefault="00B811F0" w:rsidP="00B811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Работа профсоюзного комитета школы представлена на сайте гимназии,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который постоянно обновляется и дополняется необходимой информацией.   Сайт профсоюза доступен для всех и каждого, где всегда размещены новости профсоюзной жизни, актуальная информация.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 Большую помощь в информировании членов профсоюза оказывают «Методические пособия» по различным вопросам 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профсоюзной  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правовой работы. И, конечно, один из главных помощников в информационной работе – газета «Мой профсоюз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  материалы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которого активно используем для правового просвещения учителей. Самая важная и касающаяся всех информация систематически появляется на стенде «МОЙ ПРОФСОЮЗ», 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школы используются:</w:t>
      </w:r>
    </w:p>
    <w:p w:rsidR="00B811F0" w:rsidRDefault="00B811F0" w:rsidP="00B811F0">
      <w:pPr>
        <w:numPr>
          <w:ilvl w:val="0"/>
          <w:numId w:val="1"/>
        </w:numPr>
        <w:spacing w:after="75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личный сайт председателя профсоюзной организации;</w:t>
      </w:r>
    </w:p>
    <w:p w:rsidR="00B811F0" w:rsidRDefault="00B811F0" w:rsidP="00B811F0">
      <w:pPr>
        <w:numPr>
          <w:ilvl w:val="0"/>
          <w:numId w:val="1"/>
        </w:numPr>
        <w:spacing w:after="75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сайт профсоюзной организации школы;</w:t>
      </w:r>
    </w:p>
    <w:p w:rsidR="00B811F0" w:rsidRDefault="00B811F0" w:rsidP="00B811F0">
      <w:pPr>
        <w:numPr>
          <w:ilvl w:val="0"/>
          <w:numId w:val="1"/>
        </w:numPr>
        <w:spacing w:after="75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информационный стенд профкома.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течение года большая работа проводится по привлечению молодых специалистов в профсоюз. Забота о профессиональном и творческом росте педагогов – одно из важнейших направлений деятельности профкома. Для привлечения молодых специалистов в наши ряды, профком доводит до молодых специалистов информацию о реализации меры социальной поддержки, предусмотренных законодательством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оформление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работу после окончания ВУЗа, привлекает их к участию в профессиональных конкурсах. Молодым специалистам при необходимости оказывается методическая помощь, закрепляются наставники. </w:t>
      </w:r>
    </w:p>
    <w:p w:rsidR="00B811F0" w:rsidRDefault="00B811F0" w:rsidP="00B811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  IV. Культурно-массовая и спортивно-оздоровительная работа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 Совместно с администрацией организуются и проводятся в коллективе торжественные собрания, праздничные огоньки праздники ко Дню Учителя с приглашением ветеранов педагогического труда, Новый год, День Защитников Отечества, День Матери, 8 марта.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    Не остаются без внимания профкома ветераны войны, труженики тыла, неработающие пенсионеры. Мир пожилых людей – это особый мир. Им требуется не только забота органов здравоохранения, но и обыкновенное человеческое внимание, которое они заслужили. Наша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гимназия их всех объединяет. Для них мы организуем: чествование в рамках Международного Дня пожилых людей;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 Доброй традицией стало поздравление юбиляров, молодоженов, молодых мам, бабушек с вручением памятных подарков. В такие дни для каждого находятся доброе слово и материальная поддержка.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Профком принимал активное участие в общественно-политических акциях и мероприятиях.</w:t>
      </w:r>
    </w:p>
    <w:p w:rsidR="00B811F0" w:rsidRDefault="00B811F0" w:rsidP="00B811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 в связи с длительным или дорогостоящим лечением, в связи со смертью близких людей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     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 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</w:t>
      </w:r>
    </w:p>
    <w:p w:rsidR="00B811F0" w:rsidRDefault="00B811F0" w:rsidP="00B811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V. Финансовая работа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 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 Профсоюзному комитету есть, над чем работать.  Расходы производились в соответствии с Положением о материальной помощи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  решениями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профкома из денежных средств нашей профсоюзной организации).</w:t>
      </w:r>
    </w:p>
    <w:p w:rsidR="00B811F0" w:rsidRDefault="00B811F0" w:rsidP="00B811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 Общие выводы по работе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        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расходования профсоюзных средств, удовлетворённость членов профсоюза, отсутствие жалоб и трудовых конфликтов в коллективе должны стать основой оценки деятельности первичной профсоюзной организации.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  В перспективе – 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  </w:t>
      </w:r>
    </w:p>
    <w:p w:rsidR="00B811F0" w:rsidRDefault="00B811F0" w:rsidP="00B811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Подводя итоги проведенной работы за прошедший период, профсоюзная организация планирует уделять особое внимание следующим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направлениям своей деятельности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2023году:</w:t>
      </w:r>
    </w:p>
    <w:p w:rsidR="00B811F0" w:rsidRDefault="00B811F0" w:rsidP="00B811F0">
      <w:pPr>
        <w:numPr>
          <w:ilvl w:val="0"/>
          <w:numId w:val="2"/>
        </w:numPr>
        <w:spacing w:after="75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продолжать работу по привлечению новых членов;</w:t>
      </w:r>
    </w:p>
    <w:p w:rsidR="00B811F0" w:rsidRDefault="00B811F0" w:rsidP="00B811F0">
      <w:pPr>
        <w:numPr>
          <w:ilvl w:val="0"/>
          <w:numId w:val="2"/>
        </w:numPr>
        <w:spacing w:after="75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повышать престиж профсоюзного членства;</w:t>
      </w:r>
    </w:p>
    <w:p w:rsidR="00B811F0" w:rsidRDefault="00B811F0" w:rsidP="00B811F0">
      <w:pPr>
        <w:numPr>
          <w:ilvl w:val="0"/>
          <w:numId w:val="2"/>
        </w:numPr>
        <w:spacing w:after="75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систему социального партнерства;</w:t>
      </w:r>
    </w:p>
    <w:p w:rsidR="00B811F0" w:rsidRDefault="00B811F0" w:rsidP="00B811F0">
      <w:pPr>
        <w:numPr>
          <w:ilvl w:val="0"/>
          <w:numId w:val="2"/>
        </w:numPr>
        <w:spacing w:after="75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благоприятные условия труда;</w:t>
      </w:r>
    </w:p>
    <w:p w:rsidR="00B811F0" w:rsidRDefault="00B811F0" w:rsidP="00B811F0">
      <w:pPr>
        <w:numPr>
          <w:ilvl w:val="0"/>
          <w:numId w:val="2"/>
        </w:numPr>
        <w:spacing w:after="75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уделять пристальное внимание работе с молодыми педагогами и ветеранами педагогического труда.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также профсоюзная организация ставит перед собой следующие основные задачи на 2023 год:</w:t>
      </w:r>
    </w:p>
    <w:p w:rsidR="00B811F0" w:rsidRDefault="00B811F0" w:rsidP="00B811F0">
      <w:pPr>
        <w:numPr>
          <w:ilvl w:val="0"/>
          <w:numId w:val="3"/>
        </w:numPr>
        <w:spacing w:after="75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усилить работу по повышению стабильности и эффективности финансовой деятельности ППО;</w:t>
      </w:r>
    </w:p>
    <w:p w:rsidR="00B811F0" w:rsidRDefault="00B811F0" w:rsidP="00B811F0">
      <w:pPr>
        <w:numPr>
          <w:ilvl w:val="0"/>
          <w:numId w:val="3"/>
        </w:numPr>
        <w:spacing w:after="75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повышать уровень работы по планированию финансовых средств, контролю доходов, увеличению возможностей и использованию профсоюзных средств ППО;</w:t>
      </w:r>
    </w:p>
    <w:p w:rsidR="00B811F0" w:rsidRDefault="00B811F0" w:rsidP="00B811F0">
      <w:pPr>
        <w:numPr>
          <w:ilvl w:val="0"/>
          <w:numId w:val="3"/>
        </w:numPr>
        <w:spacing w:after="75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реализовывать новые формы работы с молодыми педагогами;</w:t>
      </w:r>
    </w:p>
    <w:p w:rsidR="00B811F0" w:rsidRDefault="00B811F0" w:rsidP="00B811F0">
      <w:pPr>
        <w:numPr>
          <w:ilvl w:val="0"/>
          <w:numId w:val="3"/>
        </w:numPr>
        <w:spacing w:after="75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повышать активность участия сотрудников в культурно -досуговых и спортивных мероприятиях.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В заключение мне хотелось бы сказать, что профсоюзная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Профсоюзная организация</w:t>
      </w:r>
    </w:p>
    <w:p w:rsidR="00B811F0" w:rsidRDefault="00B811F0" w:rsidP="00B811F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«Гимназия№5»</w:t>
      </w:r>
    </w:p>
    <w:p w:rsidR="00B811F0" w:rsidRDefault="00B811F0" w:rsidP="00B811F0">
      <w:pPr>
        <w:spacing w:before="15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231794" w:rsidRDefault="00231794" w:rsidP="00B811F0"/>
    <w:sectPr w:rsidR="00231794" w:rsidSect="002C45DA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937A9"/>
    <w:multiLevelType w:val="multilevel"/>
    <w:tmpl w:val="10981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B817E5"/>
    <w:multiLevelType w:val="multilevel"/>
    <w:tmpl w:val="D3BA0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A030A32"/>
    <w:multiLevelType w:val="multilevel"/>
    <w:tmpl w:val="AEEE7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1F0"/>
    <w:rsid w:val="00231794"/>
    <w:rsid w:val="002C45DA"/>
    <w:rsid w:val="00B81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5A196"/>
  <w15:chartTrackingRefBased/>
  <w15:docId w15:val="{E72A2D4A-60A7-42FE-94FC-8432CDD09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11F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34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2053</Words>
  <Characters>11706</Characters>
  <Application>Microsoft Office Word</Application>
  <DocSecurity>0</DocSecurity>
  <Lines>97</Lines>
  <Paragraphs>27</Paragraphs>
  <ScaleCrop>false</ScaleCrop>
  <Company/>
  <LinksUpToDate>false</LinksUpToDate>
  <CharactersWithSpaces>13732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4</cp:revision>
  <dcterms:created xsi:type="dcterms:W3CDTF">2022-08-24T14:32:00Z</dcterms:created>
  <dcterms:modified xsi:type="dcterms:W3CDTF">2022-08-24T14:34:00Z</dcterms:modified>
</cp:coreProperties>
</file>